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E082" w14:textId="2150CE90" w:rsidR="009D2942" w:rsidRDefault="0042227E">
      <w:pPr>
        <w:spacing w:after="196" w:line="397" w:lineRule="auto"/>
        <w:ind w:left="300" w:right="85"/>
        <w:jc w:val="center"/>
      </w:pPr>
      <w:r>
        <w:rPr>
          <w:b/>
        </w:rPr>
        <w:t xml:space="preserve">Klauzula informacyjna dla studenta/doktoranta składającego wniosek oraz członków jego rodziny w zakresie zgłoszenia do ubezpieczenia zdrowotnego: </w:t>
      </w:r>
    </w:p>
    <w:p w14:paraId="2545C819" w14:textId="77777777" w:rsidR="009D2942" w:rsidRDefault="0042227E">
      <w:pPr>
        <w:numPr>
          <w:ilvl w:val="0"/>
          <w:numId w:val="10"/>
        </w:numPr>
        <w:spacing w:after="156" w:line="259" w:lineRule="auto"/>
        <w:ind w:hanging="358"/>
      </w:pPr>
      <w:r>
        <w:t xml:space="preserve">Administratorem Pani/Pana danych osobowych jest Politechnika Rzeszowska im. </w:t>
      </w:r>
    </w:p>
    <w:p w14:paraId="011A3E01" w14:textId="77777777" w:rsidR="009D2942" w:rsidRDefault="0042227E">
      <w:pPr>
        <w:ind w:left="661"/>
      </w:pPr>
      <w:r>
        <w:t xml:space="preserve">Ignacego Łukasiewicza z siedzibą przy al. Powstańców Warszawy 12, 35-959 Rzeszów, adres email: kancelaria@prz.edu.pl. </w:t>
      </w:r>
    </w:p>
    <w:p w14:paraId="66C95473" w14:textId="77777777" w:rsidR="009D2942" w:rsidRDefault="0042227E">
      <w:pPr>
        <w:numPr>
          <w:ilvl w:val="0"/>
          <w:numId w:val="10"/>
        </w:numPr>
        <w:ind w:hanging="358"/>
      </w:pPr>
      <w:r>
        <w:t xml:space="preserve">Kontakt z Inspektorem Ochrony Danych jest możliwy pod numerem telefonu 17 865 1775 lub poprzez e-mail: iod@prz.edu.pl. </w:t>
      </w:r>
    </w:p>
    <w:p w14:paraId="54B9A06F" w14:textId="77777777" w:rsidR="009D2942" w:rsidRDefault="0042227E">
      <w:pPr>
        <w:numPr>
          <w:ilvl w:val="0"/>
          <w:numId w:val="10"/>
        </w:numPr>
        <w:spacing w:after="155" w:line="259" w:lineRule="auto"/>
        <w:ind w:hanging="358"/>
      </w:pPr>
      <w:r>
        <w:t xml:space="preserve">Dane osobowe będą przetwarzane w celu: </w:t>
      </w:r>
    </w:p>
    <w:p w14:paraId="704CB3C3" w14:textId="77777777" w:rsidR="009D2942" w:rsidRDefault="0042227E">
      <w:pPr>
        <w:numPr>
          <w:ilvl w:val="1"/>
          <w:numId w:val="10"/>
        </w:numPr>
        <w:spacing w:after="158" w:line="259" w:lineRule="auto"/>
        <w:ind w:hanging="355"/>
      </w:pPr>
      <w:r>
        <w:t xml:space="preserve">objęcia Pani/Pana ubezpieczeniem zdrowotnym, </w:t>
      </w:r>
    </w:p>
    <w:p w14:paraId="49994031" w14:textId="77777777" w:rsidR="009D2942" w:rsidRDefault="0042227E">
      <w:pPr>
        <w:numPr>
          <w:ilvl w:val="1"/>
          <w:numId w:val="10"/>
        </w:numPr>
        <w:ind w:hanging="355"/>
      </w:pPr>
      <w:r>
        <w:t xml:space="preserve">objęcia ubezpieczeniem zdrowotnym członków Pani/Pana rodziny (jeśli złożono stosowny wniosek). </w:t>
      </w:r>
    </w:p>
    <w:p w14:paraId="1740777D" w14:textId="77777777" w:rsidR="009D2942" w:rsidRDefault="0042227E">
      <w:pPr>
        <w:numPr>
          <w:ilvl w:val="0"/>
          <w:numId w:val="10"/>
        </w:numPr>
        <w:spacing w:after="141" w:line="259" w:lineRule="auto"/>
        <w:ind w:hanging="358"/>
      </w:pPr>
      <w:r>
        <w:t xml:space="preserve">Podstawą prawną przetwarzania danych osobowych jest: </w:t>
      </w:r>
    </w:p>
    <w:p w14:paraId="1F34A82A" w14:textId="77777777" w:rsidR="009D2942" w:rsidRDefault="0042227E">
      <w:pPr>
        <w:numPr>
          <w:ilvl w:val="1"/>
          <w:numId w:val="10"/>
        </w:numPr>
        <w:ind w:hanging="355"/>
      </w:pPr>
      <w:r>
        <w:t>art. 6 ust. 1 lit c RODO (</w:t>
      </w:r>
      <w:r>
        <w:rPr>
          <w:i/>
        </w:rPr>
        <w:t>przetwarzanie jest niezbędne do wypełnienia obowiązku prawnego ciążącego na administratorze</w:t>
      </w:r>
      <w:r>
        <w:t xml:space="preserve">), w związku z art. 66 ust. 1 pkt 20 oraz art. 73 pkt 4 ustawy z dnia 27 sierpnia 2004 r. o świadczeniach opieki zdrowotnej finansowanych ze środków publicznych; </w:t>
      </w:r>
    </w:p>
    <w:p w14:paraId="42241E1D" w14:textId="77777777" w:rsidR="009D2942" w:rsidRDefault="0042227E">
      <w:pPr>
        <w:numPr>
          <w:ilvl w:val="1"/>
          <w:numId w:val="10"/>
        </w:numPr>
        <w:spacing w:after="10" w:line="370" w:lineRule="auto"/>
        <w:ind w:hanging="355"/>
      </w:pPr>
      <w:r>
        <w:t>w przypadku osób posiadających orzeczenia o stopniu niepełnosprawności, także art. 9 ust. 2 lit. b RODO (</w:t>
      </w:r>
      <w:r>
        <w:rPr>
          <w:i/>
        </w:rPr>
        <w:t>przetwarzanie szczególnych kategorii danych osobowych jest niezbędne do wypełnienia obowiązków i wykonywania szczególnych praw przez administratora w dziedzinie prawa pracy, zabezpieczenia społecznego i ochrony socjalnej</w:t>
      </w:r>
      <w:r>
        <w:t xml:space="preserve">), w związku z art. 36 ust. 10 ustawy z dnia 13 października 1998 r. o systemie ubezpieczeń społecznych. </w:t>
      </w:r>
    </w:p>
    <w:p w14:paraId="7EA4039E" w14:textId="77777777" w:rsidR="009D2942" w:rsidRDefault="0042227E">
      <w:pPr>
        <w:numPr>
          <w:ilvl w:val="0"/>
          <w:numId w:val="10"/>
        </w:numPr>
        <w:ind w:hanging="358"/>
      </w:pPr>
      <w:r>
        <w:t xml:space="preserve">Podanie danych osobowych jest obowiązkowe i niezbędne do realizacji celu, do jakiego zostały zebrane. Odmowa ich podania jest równoznaczna z brakiem możliwości rozpatrzenia wniosku oraz dokonania zgłoszenia do ubezpieczenia zdrowotnego. </w:t>
      </w:r>
    </w:p>
    <w:p w14:paraId="752BB05E" w14:textId="77777777" w:rsidR="009D2942" w:rsidRDefault="0042227E">
      <w:pPr>
        <w:numPr>
          <w:ilvl w:val="0"/>
          <w:numId w:val="10"/>
        </w:numPr>
        <w:ind w:hanging="358"/>
      </w:pPr>
      <w:r>
        <w:t xml:space="preserve">Pani/Pana dane osobowe będą udostępniane Zakładowi Ubezpieczeń Społecznych, celem realizacji zgłoszenia do ubezpieczenia zdrowotnego. Dane nie będą przekazywane odbiorcy w państwie trzecim lub organizacji międzynarodowej. </w:t>
      </w:r>
    </w:p>
    <w:p w14:paraId="2819FC9D" w14:textId="77777777" w:rsidR="009D2942" w:rsidRDefault="0042227E">
      <w:pPr>
        <w:numPr>
          <w:ilvl w:val="0"/>
          <w:numId w:val="10"/>
        </w:numPr>
        <w:ind w:hanging="358"/>
      </w:pPr>
      <w:r>
        <w:lastRenderedPageBreak/>
        <w:t xml:space="preserve">Pani/Pana dane osobowe będą przetwarzane przez okres objęcia ubezpieczeniem zdrowotnym, a następnie będą archiwizowane według obowiązujących w tym </w:t>
      </w:r>
    </w:p>
    <w:p w14:paraId="07FCCD42" w14:textId="77777777" w:rsidR="009D2942" w:rsidRDefault="0042227E">
      <w:pPr>
        <w:ind w:left="661"/>
      </w:pPr>
      <w:r>
        <w:t xml:space="preserve">zakresie przepisów prawa. Po upływie okresu przechowywania dane te będą </w:t>
      </w:r>
      <w:proofErr w:type="spellStart"/>
      <w:r>
        <w:t>anonimizowane</w:t>
      </w:r>
      <w:proofErr w:type="spellEnd"/>
      <w:r>
        <w:t xml:space="preserve">. </w:t>
      </w:r>
    </w:p>
    <w:p w14:paraId="085B15A0" w14:textId="77777777" w:rsidR="009D2942" w:rsidRDefault="0042227E">
      <w:pPr>
        <w:numPr>
          <w:ilvl w:val="0"/>
          <w:numId w:val="10"/>
        </w:numPr>
        <w:ind w:hanging="358"/>
      </w:pPr>
      <w:r>
        <w:t xml:space="preserve">Posiada Pani/Pan prawo do dostępu do treści swoich danych, ich sprostowania lub ograniczenia przetwarzania oraz prawo do wniesienia sprzeciwu wobec przetwarzania lub do ich usunięcia, o ile pozwalają na to przepisy prawa. </w:t>
      </w:r>
    </w:p>
    <w:p w14:paraId="29595AE4" w14:textId="77777777" w:rsidR="009D2942" w:rsidRDefault="0042227E">
      <w:pPr>
        <w:numPr>
          <w:ilvl w:val="0"/>
          <w:numId w:val="10"/>
        </w:numPr>
        <w:ind w:hanging="358"/>
      </w:pPr>
      <w:r>
        <w:t xml:space="preserve">Administrator może powierzyć przetwarzanie Pani/Pana danych osobowych podmiotom działającym na zlecenie Administratora, np. podmiotom świadczącym usługi IT, usługi pocztowe lub kurierskie, usługi prawne. </w:t>
      </w:r>
    </w:p>
    <w:p w14:paraId="6400A668" w14:textId="77777777" w:rsidR="009D2942" w:rsidRDefault="0042227E">
      <w:pPr>
        <w:numPr>
          <w:ilvl w:val="0"/>
          <w:numId w:val="10"/>
        </w:numPr>
        <w:spacing w:after="152" w:line="259" w:lineRule="auto"/>
        <w:ind w:hanging="358"/>
      </w:pPr>
      <w:r>
        <w:t xml:space="preserve">Posiada Pani/Pan prawo wniesienia skargi do organu nadzorczego (tj. do Prezesa </w:t>
      </w:r>
    </w:p>
    <w:p w14:paraId="07FCCBDC" w14:textId="77777777" w:rsidR="009D2942" w:rsidRDefault="0042227E">
      <w:pPr>
        <w:ind w:left="661"/>
      </w:pPr>
      <w:r>
        <w:t xml:space="preserve">Urzędu Ochrony Danych Osobowych), gdy uzna Pani/Pan, iż przetwarzanie danych narusza przepisy RODO. </w:t>
      </w:r>
    </w:p>
    <w:p w14:paraId="082575DE" w14:textId="77777777" w:rsidR="009D2942" w:rsidRDefault="0042227E">
      <w:pPr>
        <w:numPr>
          <w:ilvl w:val="0"/>
          <w:numId w:val="10"/>
        </w:numPr>
        <w:spacing w:after="260"/>
        <w:ind w:hanging="358"/>
      </w:pPr>
      <w:r>
        <w:t xml:space="preserve">Dane osobowe nie będą poddawane zautomatyzowanym procesom podejmowania decyzji (w tym profilowaniu). </w:t>
      </w:r>
    </w:p>
    <w:p w14:paraId="202768F1" w14:textId="77777777" w:rsidR="009D2942" w:rsidRDefault="0042227E">
      <w:pPr>
        <w:spacing w:after="158" w:line="259" w:lineRule="auto"/>
        <w:ind w:left="288" w:right="3873"/>
      </w:pPr>
      <w:r>
        <w:rPr>
          <w:b/>
        </w:rPr>
        <w:t xml:space="preserve">Oświadczenie wnioskodawcy </w:t>
      </w:r>
    </w:p>
    <w:p w14:paraId="22F1AE3C" w14:textId="77777777" w:rsidR="009D2942" w:rsidRDefault="0042227E">
      <w:pPr>
        <w:spacing w:after="498"/>
        <w:ind w:left="288"/>
      </w:pPr>
      <w:r>
        <w:t>Niniejszym oświadczam, że przekazałem/</w:t>
      </w:r>
      <w:proofErr w:type="spellStart"/>
      <w:r>
        <w:t>am</w:t>
      </w:r>
      <w:proofErr w:type="spellEnd"/>
      <w:r>
        <w:t xml:space="preserve"> treść Klauzuli informacyjnej członkom rodziny studenta/doktoranta składającego wniosek, przytoczonej powyżej, osobom fizycznym, których dane osobowe zawarłem/</w:t>
      </w:r>
      <w:proofErr w:type="spellStart"/>
      <w:r>
        <w:t>am</w:t>
      </w:r>
      <w:proofErr w:type="spellEnd"/>
      <w:r>
        <w:t xml:space="preserve"> we wniosku i załącznikach do wniosku. </w:t>
      </w:r>
    </w:p>
    <w:p w14:paraId="2CB5EE9E" w14:textId="77777777" w:rsidR="009D2942" w:rsidRDefault="0042227E">
      <w:pPr>
        <w:spacing w:after="111" w:line="263" w:lineRule="auto"/>
        <w:ind w:left="10" w:right="-9"/>
        <w:jc w:val="right"/>
      </w:pPr>
      <w:r>
        <w:t xml:space="preserve">…………………………………………………… </w:t>
      </w:r>
    </w:p>
    <w:p w14:paraId="5A8FED6D" w14:textId="77777777" w:rsidR="009D2942" w:rsidRDefault="0042227E">
      <w:pPr>
        <w:spacing w:line="259" w:lineRule="auto"/>
        <w:ind w:left="6513"/>
      </w:pPr>
      <w:r>
        <w:t xml:space="preserve">(data i podpis) </w:t>
      </w:r>
    </w:p>
    <w:p w14:paraId="5E945A1E" w14:textId="4C0DC929" w:rsidR="009D2942" w:rsidRDefault="0042227E">
      <w:pPr>
        <w:spacing w:after="231" w:line="370" w:lineRule="auto"/>
        <w:ind w:left="5451" w:hanging="202"/>
        <w:rPr>
          <w:i/>
        </w:rPr>
      </w:pPr>
      <w:r>
        <w:rPr>
          <w:i/>
        </w:rPr>
        <w:t xml:space="preserve">Załącznik nr 2 do Zarządzenia nr 82/2023 Rektora </w:t>
      </w:r>
      <w:proofErr w:type="spellStart"/>
      <w:r>
        <w:rPr>
          <w:i/>
        </w:rPr>
        <w:t>PRz</w:t>
      </w:r>
      <w:proofErr w:type="spellEnd"/>
      <w:r>
        <w:rPr>
          <w:i/>
        </w:rPr>
        <w:t xml:space="preserve"> z dnia 20 listopada 2023 r. </w:t>
      </w:r>
    </w:p>
    <w:p w14:paraId="47EB19FD" w14:textId="743EBEDB" w:rsidR="007C3551" w:rsidRDefault="007C3551">
      <w:pPr>
        <w:spacing w:after="160" w:line="259" w:lineRule="auto"/>
        <w:ind w:left="0" w:firstLine="0"/>
      </w:pPr>
    </w:p>
    <w:sectPr w:rsidR="007C3551">
      <w:pgSz w:w="12240" w:h="15840"/>
      <w:pgMar w:top="1451" w:right="1415" w:bottom="1443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3D1"/>
    <w:multiLevelType w:val="hybridMultilevel"/>
    <w:tmpl w:val="0DCA5AE2"/>
    <w:lvl w:ilvl="0" w:tplc="05A4B136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9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0CE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3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6AA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C40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6E3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C2A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2CF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1030"/>
    <w:multiLevelType w:val="hybridMultilevel"/>
    <w:tmpl w:val="4CC80C30"/>
    <w:lvl w:ilvl="0" w:tplc="F2EE310C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C22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C78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2E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6D3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E0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433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5B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CF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C2F40"/>
    <w:multiLevelType w:val="hybridMultilevel"/>
    <w:tmpl w:val="DFD46384"/>
    <w:lvl w:ilvl="0" w:tplc="2AAC6BB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81E54">
      <w:start w:val="1"/>
      <w:numFmt w:val="lowerLetter"/>
      <w:lvlText w:val="%2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483CC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C11E2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6EE6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E84C6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9B0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6AE4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E68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67D48"/>
    <w:multiLevelType w:val="hybridMultilevel"/>
    <w:tmpl w:val="2CAC42F6"/>
    <w:lvl w:ilvl="0" w:tplc="5EECF7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8C3C6">
      <w:start w:val="1"/>
      <w:numFmt w:val="bullet"/>
      <w:lvlText w:val="o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C68D6">
      <w:start w:val="1"/>
      <w:numFmt w:val="bullet"/>
      <w:lvlRestart w:val="0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AB26A">
      <w:start w:val="1"/>
      <w:numFmt w:val="bullet"/>
      <w:lvlText w:val="•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E086">
      <w:start w:val="1"/>
      <w:numFmt w:val="bullet"/>
      <w:lvlText w:val="o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87598">
      <w:start w:val="1"/>
      <w:numFmt w:val="bullet"/>
      <w:lvlText w:val="▪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C4258">
      <w:start w:val="1"/>
      <w:numFmt w:val="bullet"/>
      <w:lvlText w:val="•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0EFD2">
      <w:start w:val="1"/>
      <w:numFmt w:val="bullet"/>
      <w:lvlText w:val="o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5934">
      <w:start w:val="1"/>
      <w:numFmt w:val="bullet"/>
      <w:lvlText w:val="▪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C28BC"/>
    <w:multiLevelType w:val="hybridMultilevel"/>
    <w:tmpl w:val="E70EA86C"/>
    <w:lvl w:ilvl="0" w:tplc="E7429132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668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85A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C6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E12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CA9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CAF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042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6A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82273"/>
    <w:multiLevelType w:val="hybridMultilevel"/>
    <w:tmpl w:val="A86E2488"/>
    <w:lvl w:ilvl="0" w:tplc="C29C6F0C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0E8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8B7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C6B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EEA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600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BA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465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299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E25B43"/>
    <w:multiLevelType w:val="hybridMultilevel"/>
    <w:tmpl w:val="B0E60CA2"/>
    <w:lvl w:ilvl="0" w:tplc="F2288102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69130">
      <w:start w:val="1"/>
      <w:numFmt w:val="lowerLetter"/>
      <w:lvlText w:val="%2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24B8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CB1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36BE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272AE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45CD8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2C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2B192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C74423"/>
    <w:multiLevelType w:val="hybridMultilevel"/>
    <w:tmpl w:val="749622E8"/>
    <w:lvl w:ilvl="0" w:tplc="66121A26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493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2C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C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42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479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294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A9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A78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504CBC"/>
    <w:multiLevelType w:val="hybridMultilevel"/>
    <w:tmpl w:val="24AAFD4A"/>
    <w:lvl w:ilvl="0" w:tplc="867A5D2C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0806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CF56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4A04A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E8DA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0AC9A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6D2C0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A7A6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8DD52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077B63"/>
    <w:multiLevelType w:val="hybridMultilevel"/>
    <w:tmpl w:val="8B7447E6"/>
    <w:lvl w:ilvl="0" w:tplc="B2F03B3E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AD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C76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E2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1C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427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9D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2E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8CC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42"/>
    <w:rsid w:val="002A06C5"/>
    <w:rsid w:val="0042227E"/>
    <w:rsid w:val="007C3551"/>
    <w:rsid w:val="009D2942"/>
    <w:rsid w:val="00E0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339"/>
  <w15:docId w15:val="{F1FEEAFD-9782-41C7-80B2-7B1F5E8D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383" w:lineRule="auto"/>
      <w:ind w:left="303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0"/>
      <w:ind w:left="3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82/2023 Rektora PRz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82/2023 Rektora PRz</dc:title>
  <dc:subject/>
  <dc:creator>PRz</dc:creator>
  <cp:keywords/>
  <cp:lastModifiedBy>Mariusz Sobolak</cp:lastModifiedBy>
  <cp:revision>3</cp:revision>
  <dcterms:created xsi:type="dcterms:W3CDTF">2024-09-06T12:04:00Z</dcterms:created>
  <dcterms:modified xsi:type="dcterms:W3CDTF">2024-09-06T12:18:00Z</dcterms:modified>
</cp:coreProperties>
</file>